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14 мая 2013 г. N 28375</w:t>
      </w:r>
    </w:p>
    <w:p w:rsidR="006F2562" w:rsidRDefault="006F256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ПО ТЕХНИЧЕСКОМУ И ЭКСПОРТНОМУ КОНТРОЛЮ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18 февраля 2013 г. N 21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СОСТАВА И СОДЕРЖАНИЯ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ОРГАНИЗАЦИОННЫХ И ТЕХНИЧЕСКИХ МЕР ПО ОБЕСПЕЧЕНИЮ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БЕЗОПАСНОСТИ ПЕРСОНАЛЬНЫХ ДАННЫХ ПРИ ИХ ОБРАБОТКЕ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ИНФОРМАЦИОННЫХ СИСТЕМАХ ПЕРСОНАЛЬНЫХ ДАННЫХ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4 статьи 19</w:t>
        </w:r>
      </w:hyperlink>
      <w:r>
        <w:rPr>
          <w:rFonts w:ascii="Calibri" w:hAnsi="Calibri" w:cs="Calibri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</w:t>
      </w:r>
      <w:proofErr w:type="gramEnd"/>
      <w:r>
        <w:rPr>
          <w:rFonts w:ascii="Calibri" w:hAnsi="Calibri" w:cs="Calibri"/>
        </w:rPr>
        <w:t xml:space="preserve"> 2011, N 23, ст. 3263; N 31, ст. 4701) и </w:t>
      </w:r>
      <w:hyperlink r:id="rId6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Федеральной службе по техническому и экспортному контролю, утвержденным Указом Президента Российской Федерации от 16 августа 2004 г. N 1085 (Собрание законодательства Российской Федерации, 2004, N 34, ст. 3541; 2006, N 49, ст. 5192; 2008, N 43, ст. 4921; </w:t>
      </w:r>
      <w:proofErr w:type="gramStart"/>
      <w:r>
        <w:rPr>
          <w:rFonts w:ascii="Calibri" w:hAnsi="Calibri" w:cs="Calibri"/>
        </w:rPr>
        <w:t>N 47, ст. 5431; 2012, N 7, ст. 818), приказываю:</w:t>
      </w:r>
      <w:proofErr w:type="gramEnd"/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1" w:history="1">
        <w:r>
          <w:rPr>
            <w:rFonts w:ascii="Calibri" w:hAnsi="Calibri" w:cs="Calibri"/>
            <w:color w:val="0000FF"/>
          </w:rPr>
          <w:t>Состав и содержание</w:t>
        </w:r>
      </w:hyperlink>
      <w:r>
        <w:rPr>
          <w:rFonts w:ascii="Calibri" w:hAnsi="Calibri" w:cs="Calibri"/>
        </w:rPr>
        <w:t xml:space="preserve"> организационных и технических мер по обеспечению безопасности персональных данных при их обработке в информационных системах персональных данных.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ФСТЭК России от 5 февраля 2010 г. N 58 "Об утверждении Положения о методах и способах защиты информации в информационных системах персональных данных" (зарегистрирован Минюстом России 19 февраля 2010 г., регистрационный N 16456).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Федеральной службы по </w:t>
      </w:r>
      <w:proofErr w:type="gramStart"/>
      <w:r>
        <w:rPr>
          <w:rFonts w:ascii="Calibri" w:hAnsi="Calibri" w:cs="Calibri"/>
        </w:rPr>
        <w:t>техническому</w:t>
      </w:r>
      <w:proofErr w:type="gramEnd"/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экспортному контролю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В.СЕЛИН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Утверждены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ФСТЭК России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февраля 2013 г. N 21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1"/>
      <w:bookmarkEnd w:id="2"/>
      <w:r>
        <w:rPr>
          <w:rFonts w:ascii="Calibri" w:hAnsi="Calibri" w:cs="Calibri"/>
          <w:b/>
          <w:bCs/>
        </w:rPr>
        <w:t>СОСТАВ И СОДЕРЖАНИЕ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ОРГАНИЗАЦИОННЫХ И ТЕХНИЧЕСКИХ МЕР ПО ОБЕСПЕЧЕНИЮ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БЕЗОПАСНОСТИ ПЕРСОНАЛЬНЫХ ДАННЫХ ПРИ ИХ ОБРАБОТКЕ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ИНФОРМАЦИОННЫХ СИСТЕМАХ ПЕРСОНАЛЬНЫХ ДАННЫХ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6"/>
      <w:bookmarkEnd w:id="3"/>
      <w:r>
        <w:rPr>
          <w:rFonts w:ascii="Calibri" w:hAnsi="Calibri" w:cs="Calibri"/>
        </w:rPr>
        <w:t>I. Общие положения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Настоящий документ разработан в соответствии с </w:t>
      </w:r>
      <w:hyperlink r:id="rId8" w:history="1">
        <w:r>
          <w:rPr>
            <w:rFonts w:ascii="Calibri" w:hAnsi="Calibri" w:cs="Calibri"/>
            <w:color w:val="0000FF"/>
          </w:rPr>
          <w:t>частью 4 статьи 19</w:t>
        </w:r>
      </w:hyperlink>
      <w:r>
        <w:rPr>
          <w:rFonts w:ascii="Calibri" w:hAnsi="Calibri" w:cs="Calibri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</w:t>
      </w:r>
      <w:proofErr w:type="gramEnd"/>
      <w:r>
        <w:rPr>
          <w:rFonts w:ascii="Calibri" w:hAnsi="Calibri" w:cs="Calibri"/>
        </w:rPr>
        <w:t xml:space="preserve"> N 49, ст. 6409; 2011, N 23, ст. 3263; </w:t>
      </w:r>
      <w:proofErr w:type="gramStart"/>
      <w:r>
        <w:rPr>
          <w:rFonts w:ascii="Calibri" w:hAnsi="Calibri" w:cs="Calibri"/>
        </w:rPr>
        <w:t xml:space="preserve">N 31, ст. 4701) и устанавливает 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(далее - меры по обеспечению безопасности персональных данных) для каждого из уровней защищенности персональных данных, установленных в </w:t>
      </w:r>
      <w:hyperlink r:id="rId9" w:history="1">
        <w:r>
          <w:rPr>
            <w:rFonts w:ascii="Calibri" w:hAnsi="Calibri" w:cs="Calibri"/>
            <w:color w:val="0000FF"/>
          </w:rPr>
          <w:t>Требованиях</w:t>
        </w:r>
      </w:hyperlink>
      <w:r>
        <w:rPr>
          <w:rFonts w:ascii="Calibri" w:hAnsi="Calibri" w:cs="Calibri"/>
        </w:rPr>
        <w:t xml:space="preserve"> к защите персональных данных при их обработке в информационных системах персональных данных, утвержденных постановлением Правительства Российской Федерации</w:t>
      </w:r>
      <w:proofErr w:type="gramEnd"/>
      <w:r>
        <w:rPr>
          <w:rFonts w:ascii="Calibri" w:hAnsi="Calibri" w:cs="Calibri"/>
        </w:rPr>
        <w:t xml:space="preserve"> от 1 ноября 2012 г. N 1119 (Собрание законодательства Российской Федерации, 2012, N 45, ст. 6257).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Меры по обеспечению безопасности персональных данных принимаются для защиты персональных данных от неправомерного или случайного доступа к ним, уничтожения, изменения, блокирования, </w:t>
      </w:r>
      <w:r>
        <w:rPr>
          <w:rFonts w:ascii="Calibri" w:hAnsi="Calibri" w:cs="Calibri"/>
        </w:rPr>
        <w:lastRenderedPageBreak/>
        <w:t>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настоящем документе не рассматриваются вопросы обеспечения безопасности персональных данных, отнесенных в установленном порядке к </w:t>
      </w:r>
      <w:hyperlink r:id="rId10" w:history="1">
        <w:r>
          <w:rPr>
            <w:rFonts w:ascii="Calibri" w:hAnsi="Calibri" w:cs="Calibri"/>
            <w:color w:val="0000FF"/>
          </w:rPr>
          <w:t>сведениям</w:t>
        </w:r>
      </w:hyperlink>
      <w:r>
        <w:rPr>
          <w:rFonts w:ascii="Calibri" w:hAnsi="Calibri" w:cs="Calibri"/>
        </w:rPr>
        <w:t>, составляющим государственную тайну, а также меры, связанные с применением шифровальных (криптографических) средств защиты информации.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Безопасность персональных данных при их обработке в информационной системе персональных данных (далее - информационная система) обеспечивает оператор или лицо, осуществляющее обработку персональных данных по поручению оператора в соответствии с законодательством Российской Федерации.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Для выполнения работ по обеспечению безопасности персональных данных при их обработке в информационной системе в соответствии</w:t>
      </w:r>
      <w:proofErr w:type="gramEnd"/>
      <w:r>
        <w:rPr>
          <w:rFonts w:ascii="Calibri" w:hAnsi="Calibri" w:cs="Calibri"/>
        </w:rPr>
        <w:t xml:space="preserve"> с законодательством Российской Федерации могут привлекаться на договорной основе юридическое лицо или индивидуальный предприниматель, имеющие лицензию на деятельность по технической защите конфиденциальной информации.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Меры по обеспечению безопасности персональных данных реализуются в рамках системы защиты персональных данных, создаваемой в соответствии с </w:t>
      </w:r>
      <w:hyperlink r:id="rId11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защите персональных данных при их обработке в информационных системах персональных данных, утвержденными постановлением Правительства Российской Федерации от 1 ноября 2012 г. N 1119, и должны быть направлены на нейтрализацию актуальных угроз безопасности персональных данных.</w:t>
      </w:r>
      <w:proofErr w:type="gramEnd"/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Меры по обеспечению безопасности персональных данных </w:t>
      </w:r>
      <w:proofErr w:type="gramStart"/>
      <w:r>
        <w:rPr>
          <w:rFonts w:ascii="Calibri" w:hAnsi="Calibri" w:cs="Calibri"/>
        </w:rPr>
        <w:t>реализуются</w:t>
      </w:r>
      <w:proofErr w:type="gramEnd"/>
      <w:r>
        <w:rPr>
          <w:rFonts w:ascii="Calibri" w:hAnsi="Calibri" w:cs="Calibri"/>
        </w:rPr>
        <w:t xml:space="preserve"> в том числе посредством применения в информационной системе средств защиты информации, прошедших в установленном порядке процедуру оценки соответствия, в случаях, когда применение таких средств необходимо для нейтрализации актуальных угроз безопасности персональных данных.</w:t>
      </w:r>
    </w:p>
    <w:p w:rsidR="006F2562" w:rsidRDefault="006F256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пунктов дана в соответствии с официальным текстом документа.</w:t>
      </w:r>
    </w:p>
    <w:p w:rsidR="006F2562" w:rsidRDefault="006F256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Оценка эффективности реализованных в рамках системы защиты персональных данных мер по обеспечению безопасности персональных данных проводится оператором самостоятельно или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Указанная оценка проводится не реже одного раза в 3 года.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 xml:space="preserve">Меры по обеспечению безопасности персональных данных при их обработке в государственных информационных системах принимаются в соответствии с требованиями о защите информации, содержащейся в государственных информационных системах, устанавливаемыми ФСТЭК России в пределах своих полномочий в соответствии с </w:t>
      </w:r>
      <w:hyperlink r:id="rId12" w:history="1">
        <w:r>
          <w:rPr>
            <w:rFonts w:ascii="Calibri" w:hAnsi="Calibri" w:cs="Calibri"/>
            <w:color w:val="0000FF"/>
          </w:rPr>
          <w:t>частью 5 статьи 16</w:t>
        </w:r>
      </w:hyperlink>
      <w:r>
        <w:rPr>
          <w:rFonts w:ascii="Calibri" w:hAnsi="Calibri" w:cs="Calibri"/>
        </w:rPr>
        <w:t xml:space="preserve"> Федерального закона от 27 июля 2006 г. N 149-ФЗ "Об информации, информационных технологиях и о защите информации" (Собрание законодательства Российской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Федерации, 2006, N 31, ст. 3448; 2010, N 31, ст. 4196; 2011, N 15, ст. 2038; N 30, ст. 4600; 2012, N 31, ст. 4328).</w:t>
      </w:r>
      <w:proofErr w:type="gramEnd"/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52"/>
      <w:bookmarkEnd w:id="4"/>
      <w:r>
        <w:rPr>
          <w:rFonts w:ascii="Calibri" w:hAnsi="Calibri" w:cs="Calibri"/>
        </w:rPr>
        <w:t>II. Состав и содержание мер по обеспечению безопасности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персональных данных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5"/>
      <w:bookmarkEnd w:id="5"/>
      <w:r>
        <w:rPr>
          <w:rFonts w:ascii="Calibri" w:hAnsi="Calibri" w:cs="Calibri"/>
        </w:rPr>
        <w:t>8. В состав мер по обеспечению безопасности персональных данных, реализуемых в рамках системы защиты персональных данных с учетом актуальных угроз безопасности персональных данных и применяемых информационных технологий, входят: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идентификация и аутентификация субъектов доступа и объектов доступа;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доступом субъектов доступа к объектам доступа;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ограничение программной среды;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защита машинных носителей информации, на которых хранятся и (или) обрабатываются персональные данные (далее - машинные носители персональных данных);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регистрация событий безопасности;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антивирусная защита;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обнаружение (предотвращение) вторжений;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(анализ) защищенности персональных данных;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целостности информационной системы и персональных данных;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доступности персональных данных;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защита среды виртуализации;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защита технических средств;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защита информационной системы, ее средств, систем связи и передачи данных;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выявление инцидентов (одного события или группы событий), которые могут привести к сбоям или нарушению функционирования информационной системы и (или) к возникновению угроз безопасности персональных данных (далее - инциденты), и реагирование на них;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конфигурацией информационной системы и системы защиты персональных данных.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Состав и содержание мер по обеспечению безопасности персональных данных, необходимых для обеспечения каждого из уровней защищенности персональных данных, приведены в </w:t>
      </w:r>
      <w:hyperlink w:anchor="Par126" w:history="1">
        <w:r>
          <w:rPr>
            <w:rFonts w:ascii="Calibri" w:hAnsi="Calibri" w:cs="Calibri"/>
            <w:color w:val="0000FF"/>
          </w:rPr>
          <w:t>приложении</w:t>
        </w:r>
      </w:hyperlink>
      <w:r>
        <w:rPr>
          <w:rFonts w:ascii="Calibri" w:hAnsi="Calibri" w:cs="Calibri"/>
        </w:rPr>
        <w:t xml:space="preserve"> к настоящему документу.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Меры по идентификац</w:t>
      </w:r>
      <w:proofErr w:type="gramStart"/>
      <w:r>
        <w:rPr>
          <w:rFonts w:ascii="Calibri" w:hAnsi="Calibri" w:cs="Calibri"/>
        </w:rPr>
        <w:t>ии и ау</w:t>
      </w:r>
      <w:proofErr w:type="gramEnd"/>
      <w:r>
        <w:rPr>
          <w:rFonts w:ascii="Calibri" w:hAnsi="Calibri" w:cs="Calibri"/>
        </w:rPr>
        <w:t>тентификации субъектов доступа и объектов доступа должны обеспечивать присвоение субъектам и объектам доступа уникального признака (идентификатора), сравнение предъявляемого субъектом (объектом) доступа идентификатора с перечнем присвоенных идентификаторов, а также проверку принадлежности субъекту (объекту) доступа предъявленного им идентификатора (подтверждение подлинности).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8.2. Меры по управлению доступом субъектов доступа к объектам доступа должны обеспечивать управление правами и привилегиями субъектов доступа, разграничение доступа субъектов доступа к объектам доступа на основе совокупности установленных в информационной системе правил разграничения доступа, а также обеспечивать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этих правил.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 Меры по ограничению программной среды должны обеспечивать установку и (или) запуск только разрешенного к использованию в информационной системе программного обеспечения или исключать возможность установки и (или) запуска запрещенного к использованию в информационной системе программного обеспечения.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8.4. Меры по защите машинных носителей персональных данных (средств обработки (хранения) персональных данных, съемных машинных носителей персональных данных) должны исключать возможность несанкционированного доступа к машинным носителям и хранящимся на них персональным данным, а также несанкционированное использование съемных машинных носителей персональных данных.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 Меры по регистрации событий безопасности должны обеспечивать сбор, запись, хранение и защиту информации о событиях безопасности в информационной системе, а также возможность просмотра и анализа информации о таких событиях и реагирование на них.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8.6. Меры по антивирусной защите должны обеспечивать обнаружение в информационной системе компьютерных программ либо иной компьютерной информации, предназначенной для несанкционированного уничтожения, блокирования, модификации, копирования компьютерной информации или нейтрализации средств защиты информации, а также реагирование на обнаружение этих программ и информации.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8.7. Меры по обнаружению (предотвращению) вторжений должны обеспечивать обнаружение действий в информационной системе, направленных на несанкционированный доступ к информации, специальные воздействия на информационную систему и (или) персональные данные в целях добывания, уничтожения, искажения и блокирования доступа к персональным данным, а также реагирование на эти действия.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8.8. Меры по контролю (анализу) защищенности персональных данных должны обеспечивать контроль уровня защищенности персональных данных, обрабатываемых в информационной системе, путем проведения систематических мероприятий по анализу защищенности информационной системы и тестированию работоспособности системы защиты персональных данных.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8.9. Меры по обеспечению целостности информационной системы и персональных данных должны обеспечивать обнаружение фактов несанкционированного нарушения целостности информационной системы и содержащихся в ней персональных данных, а также возможность восстановления информационной системы и содержащихся в ней персональных данных.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8.10. Меры по обеспечению доступности персональных данных должны обеспечивать авторизованный доступ пользователей, имеющих права по доступу, к персональным данным, содержащимся в информационной системе, в штатном режиме функционирования информационной системы.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8.11. </w:t>
      </w:r>
      <w:proofErr w:type="gramStart"/>
      <w:r>
        <w:rPr>
          <w:rFonts w:ascii="Calibri" w:hAnsi="Calibri" w:cs="Calibri"/>
        </w:rPr>
        <w:t>Меры по защите среды виртуализации должны исключать несанкционированный доступ к персональным данным, обрабатываемым в виртуальной инфраструктуре, и к компонентам виртуальной инфраструктуры и (или) воздействие на них, в том числе к средствам управления виртуальной инфраструктурой, монитору виртуальных машин (гипервизору), системе хранения данных (включая систему хранения образов виртуальной инфраструктуры), сети передачи данных через элементы виртуальной или физической инфраструктуры, гостевым операционным системам, виртуальным</w:t>
      </w:r>
      <w:proofErr w:type="gramEnd"/>
      <w:r>
        <w:rPr>
          <w:rFonts w:ascii="Calibri" w:hAnsi="Calibri" w:cs="Calibri"/>
        </w:rPr>
        <w:t xml:space="preserve"> машинам (контейнерам), системе и сети репликации, терминальным и виртуальным устройствам, а также системе резервного копирования и создаваемым ею копиям.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8.12. </w:t>
      </w:r>
      <w:proofErr w:type="gramStart"/>
      <w:r>
        <w:rPr>
          <w:rFonts w:ascii="Calibri" w:hAnsi="Calibri" w:cs="Calibri"/>
        </w:rPr>
        <w:t xml:space="preserve">Меры по защите технических средств должны исключать несанкционированный доступ к </w:t>
      </w:r>
      <w:r>
        <w:rPr>
          <w:rFonts w:ascii="Calibri" w:hAnsi="Calibri" w:cs="Calibri"/>
        </w:rPr>
        <w:lastRenderedPageBreak/>
        <w:t>стационарным техническим средствам, обрабатывающим персональные данные, средствам, обеспечивающим функционирование информационной системы (далее - средства обеспечения функционирования), и в помещения, в которых они постоянно расположены, защиту технических средств от внешних воздействий, а также защиту персональных данных, представленных в виде информативных электрических сигналов и физических полей.</w:t>
      </w:r>
      <w:proofErr w:type="gramEnd"/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8.13. Меры по защите информационной системы, ее средств, систем связи и передачи данных должны обеспечивать защиту персональных данных при взаимодействии информационной системы или ее отдельных сегментов с иными информационными системами и информационно-телекоммуникационными сетями посредством применения архитектуры информационной системы и проектных решений, направленных на обеспечение безопасности персональных данных.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8.14. Меры по выявлению инцидентов и реагированию на них должны обеспечивать обнаружение, идентификацию, анализ инцидентов в информационной системе, а также принятие мер по устранению и предупреждению инцидентов.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8.15. Меры по управлению конфигурацией информационной системы и системы защиты персональных данных должны обеспечивать управление изменениями конфигурации информационной системы и системы защиты персональных данных, анализ потенциального воздействия планируемых изменений на обеспечение безопасности персональных данных, а также документирование этих изменений.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Выбор мер по обеспечению безопасности персональных данных, подлежащих реализации в информационной системе в рамках системы защиты персональных данных, включает: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определение базового набора мер </w:t>
      </w:r>
      <w:proofErr w:type="gramStart"/>
      <w:r>
        <w:rPr>
          <w:rFonts w:ascii="Calibri" w:hAnsi="Calibri" w:cs="Calibri"/>
        </w:rPr>
        <w:t>по обеспечению безопасности персональных данных для установленного уровня защищенности персональных данных в соответствии с базовыми наборами мер по обеспечению</w:t>
      </w:r>
      <w:proofErr w:type="gramEnd"/>
      <w:r>
        <w:rPr>
          <w:rFonts w:ascii="Calibri" w:hAnsi="Calibri" w:cs="Calibri"/>
        </w:rPr>
        <w:t xml:space="preserve"> безопасности персональных данных, приведенными в </w:t>
      </w:r>
      <w:hyperlink w:anchor="Par126" w:history="1">
        <w:r>
          <w:rPr>
            <w:rFonts w:ascii="Calibri" w:hAnsi="Calibri" w:cs="Calibri"/>
            <w:color w:val="0000FF"/>
          </w:rPr>
          <w:t>приложении</w:t>
        </w:r>
      </w:hyperlink>
      <w:r>
        <w:rPr>
          <w:rFonts w:ascii="Calibri" w:hAnsi="Calibri" w:cs="Calibri"/>
        </w:rPr>
        <w:t xml:space="preserve"> к настоящему документу;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адаптацию базового набора мер по обеспечению безопасности персональных данных с учетом структурно-функциональных характеристик информационной системы, информационных технологий, особенностей функционирования информационной системы (в том числе исключение из базового набора мер, непосредственно связанных с информационными технологиями, не используемыми в информационной системе, или структурно-функциональными характеристиками, не свойственными информационной системе);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уточнение адаптированного базового набора мер по обеспечению безопасности персональных данных с учетом не выбранных ранее мер, приведенных в </w:t>
      </w:r>
      <w:hyperlink w:anchor="Par126" w:history="1">
        <w:r>
          <w:rPr>
            <w:rFonts w:ascii="Calibri" w:hAnsi="Calibri" w:cs="Calibri"/>
            <w:color w:val="0000FF"/>
          </w:rPr>
          <w:t>приложении</w:t>
        </w:r>
      </w:hyperlink>
      <w:r>
        <w:rPr>
          <w:rFonts w:ascii="Calibri" w:hAnsi="Calibri" w:cs="Calibri"/>
        </w:rPr>
        <w:t xml:space="preserve"> к настоящему документу, в результате чего определяются меры по обеспечению безопасности персональных данных, направленные на нейтрализацию всех актуальных угроз безопасности персональных данных для конкретной информационной системы;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дополнение уточненного адаптированного базового набора мер по обеспечению безопасности персональных данных мерами, обеспечивающими выполнение требований к защите персональных данных, установленными иными нормативными правовыми актами в области обеспечения безопасности персональных данных и защиты информации.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92"/>
      <w:bookmarkEnd w:id="6"/>
      <w:r>
        <w:rPr>
          <w:rFonts w:ascii="Calibri" w:hAnsi="Calibri" w:cs="Calibri"/>
        </w:rPr>
        <w:t>10. При невозможности технической реализации отдельных выбранных мер по обеспечению безопасности персональных данных, а также с учетом экономической целесообразности на этапах адаптации базового набора мер и (или) уточнения адаптированного базового набора мер могут разрабатываться иные (компенсирующие) меры, направленные на нейтрализацию актуальных угроз безопасности персональных данных.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этом случае в ходе разработки системы защиты персональных данных должно быть проведено обоснование применения компенсирующих мер для обеспечения безопасности персональных данных.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 xml:space="preserve">В случае определения в соответствии с </w:t>
      </w:r>
      <w:hyperlink r:id="rId13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защите персональных при их обработке в информационных системах персональных данных, утвержденными постановлением Правительства Российской Федерации от 1 ноября 2012 г. N 1119, в качестве актуальных угроз безопасности персональных данных 1-го и 2-го типов дополнительно к мерам по обеспечению безопасности персональных данных, указанным в </w:t>
      </w:r>
      <w:hyperlink w:anchor="Par55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настоящего документа, могут применяться следующие меры:</w:t>
      </w:r>
      <w:proofErr w:type="gramEnd"/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проверка системного и (или) прикладного программного обеспечения, включая программный код, на отсутствие </w:t>
      </w:r>
      <w:proofErr w:type="spellStart"/>
      <w:r>
        <w:rPr>
          <w:rFonts w:ascii="Calibri" w:hAnsi="Calibri" w:cs="Calibri"/>
        </w:rPr>
        <w:t>недекларированных</w:t>
      </w:r>
      <w:proofErr w:type="spellEnd"/>
      <w:r>
        <w:rPr>
          <w:rFonts w:ascii="Calibri" w:hAnsi="Calibri" w:cs="Calibri"/>
        </w:rPr>
        <w:t xml:space="preserve"> возможностей с использованием автоматизированных средств и (или) без использования таковых;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тестирование информационной системы на проникновения;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в информационной системе системного и (или) прикладного программного обеспечения, разработанного с использованием методов защищенного программирования.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При использовании в информационных </w:t>
      </w:r>
      <w:proofErr w:type="gramStart"/>
      <w:r>
        <w:rPr>
          <w:rFonts w:ascii="Calibri" w:hAnsi="Calibri" w:cs="Calibri"/>
        </w:rPr>
        <w:t>системах</w:t>
      </w:r>
      <w:proofErr w:type="gramEnd"/>
      <w:r>
        <w:rPr>
          <w:rFonts w:ascii="Calibri" w:hAnsi="Calibri" w:cs="Calibri"/>
        </w:rPr>
        <w:t xml:space="preserve"> сертифицированных по требованиям </w:t>
      </w:r>
      <w:r>
        <w:rPr>
          <w:rFonts w:ascii="Calibri" w:hAnsi="Calibri" w:cs="Calibri"/>
        </w:rPr>
        <w:lastRenderedPageBreak/>
        <w:t>безопасности информации средств защиты информации: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для обеспечения 1 и 2 уровней защищенности персональных данных применяются: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вычислительной техники не ниже 5 класса;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системы обнаружения вторжений и средства антивирусной защиты не ниже 4 класса;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межсетевые экраны не ниже 3 класса в случае актуальности угроз 1-го или 2-го типов или взаимодействия информационной системы с информационно-телекоммуникационными сетями международного информационного обмена и межсетевые экраны не ниже 4 класса в случае актуальности угроз 3-го типа и отсутствия взаимодействия информационной системы с информационно-телекоммуникационными сетями международного информационного обмена;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для обеспечения 3 уровня защищенности персональных данных применяются: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вычислительной техники не ниже 5 класса;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системы обнаружения вторжений и средства антивирусной защиты не ниже 4 класса защиты в случае актуальности угроз 2-го типа или взаимодействия информационной системы с информационно-телекоммуникационными сетями международного информационного обмена и системы обнаружения вторжений и средства антивирусной защиты не ниже 5 класса защиты в случае актуальности угроз 3-го типа и отсутствия взаимодействия информационной системы с информационно-телекоммуникационными сетями международного информационного обмена;</w:t>
      </w:r>
      <w:proofErr w:type="gramEnd"/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межсетевые экраны не ниже 3 класса в случае актуальности угроз 2-го типа или взаимодействия информационной системы с информационно-телекоммуникационными сетями международного информационного обмена и межсетевые экраны не ниже 4 класса в случае актуальности угроз 3-го типа и отсутствия взаимодействия информационной системы с информационно-телекоммуникационными сетями международного информационного обмена;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для обеспечения 4 уровня защищенности персональных данных применяются: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вычислительной техники не ниже 6 класса;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системы обнаружения вторжений и средства антивирусной защиты не ниже 5 класса;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межсетевые экраны 5 класса.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обеспечения 1 и 2 уровней защищенности персональных данных, а также для обеспечения 3 уровня защищенности персональных данных в информационных системах, для которых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актуальным</w:t>
      </w:r>
      <w:proofErr w:type="gramEnd"/>
      <w:r>
        <w:rPr>
          <w:rFonts w:ascii="Calibri" w:hAnsi="Calibri" w:cs="Calibri"/>
        </w:rPr>
        <w:t xml:space="preserve"> отнесены угрозы 2-го типа, применяются средства защиты информации, программное обеспечение которых прошло проверку не ниже чем по 4 уровню контроля отсутствия </w:t>
      </w:r>
      <w:proofErr w:type="spellStart"/>
      <w:r>
        <w:rPr>
          <w:rFonts w:ascii="Calibri" w:hAnsi="Calibri" w:cs="Calibri"/>
        </w:rPr>
        <w:t>недекларированных</w:t>
      </w:r>
      <w:proofErr w:type="spellEnd"/>
      <w:r>
        <w:rPr>
          <w:rFonts w:ascii="Calibri" w:hAnsi="Calibri" w:cs="Calibri"/>
        </w:rPr>
        <w:t xml:space="preserve"> возможностей.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При использовании в информационных системах новых информационных технологий и выявлении дополнительных угроз безопасности персональных данных, для которых не определены меры обеспечения их безопасности, должны разрабатываться компенсирующие меры в соответствии с </w:t>
      </w:r>
      <w:hyperlink w:anchor="Par92" w:history="1">
        <w:r>
          <w:rPr>
            <w:rFonts w:ascii="Calibri" w:hAnsi="Calibri" w:cs="Calibri"/>
            <w:color w:val="0000FF"/>
          </w:rPr>
          <w:t>пунктом 10</w:t>
        </w:r>
      </w:hyperlink>
      <w:r>
        <w:rPr>
          <w:rFonts w:ascii="Calibri" w:hAnsi="Calibri" w:cs="Calibri"/>
        </w:rPr>
        <w:t xml:space="preserve"> настоящего документа.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" w:name="Par118"/>
      <w:bookmarkEnd w:id="7"/>
      <w:r>
        <w:rPr>
          <w:rFonts w:ascii="Calibri" w:hAnsi="Calibri" w:cs="Calibri"/>
        </w:rPr>
        <w:t>Приложение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Составу и содержанию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организационных и технических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мер по обеспечению безопасности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персональных данных </w:t>
      </w:r>
      <w:proofErr w:type="gramStart"/>
      <w:r>
        <w:rPr>
          <w:rFonts w:ascii="Calibri" w:hAnsi="Calibri" w:cs="Calibri"/>
        </w:rPr>
        <w:t>при</w:t>
      </w:r>
      <w:proofErr w:type="gramEnd"/>
      <w:r>
        <w:rPr>
          <w:rFonts w:ascii="Calibri" w:hAnsi="Calibri" w:cs="Calibri"/>
        </w:rPr>
        <w:t xml:space="preserve"> их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обработке в </w:t>
      </w:r>
      <w:proofErr w:type="gramStart"/>
      <w:r>
        <w:rPr>
          <w:rFonts w:ascii="Calibri" w:hAnsi="Calibri" w:cs="Calibri"/>
        </w:rPr>
        <w:t>информационных</w:t>
      </w:r>
      <w:proofErr w:type="gramEnd"/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системах</w:t>
      </w:r>
      <w:proofErr w:type="gramEnd"/>
      <w:r>
        <w:rPr>
          <w:rFonts w:ascii="Calibri" w:hAnsi="Calibri" w:cs="Calibri"/>
        </w:rPr>
        <w:t xml:space="preserve"> персональных данных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" w:name="Par126"/>
      <w:bookmarkEnd w:id="8"/>
      <w:r>
        <w:rPr>
          <w:rFonts w:ascii="Calibri" w:hAnsi="Calibri" w:cs="Calibri"/>
        </w:rPr>
        <w:t>СОСТАВ И СОДЕРЖАНИЕ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МЕР ПО ОБЕСПЕЧЕНИЮ БЕЗОПАСНОСТИ ПЕРСОНАЛЬНЫХ ДАННЫХ,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НЕОБХОДИМЫХ ДЛЯ ОБЕСПЕЧЕНИЯ КАЖДОГО ИЗ УРОВНЕЙ</w:t>
      </w:r>
      <w:proofErr w:type="gramEnd"/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ЗАЩИЩЕННОСТИ ПЕРСОНАЛЬНЫХ ДАННЫХ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57"/>
        <w:gridCol w:w="5386"/>
        <w:gridCol w:w="624"/>
        <w:gridCol w:w="624"/>
        <w:gridCol w:w="624"/>
        <w:gridCol w:w="624"/>
      </w:tblGrid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Условное обозначение и номер меры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мер по обеспечению безопасности персональных данных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Уровни защищенности персональных данных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9" w:name="Par138"/>
            <w:bookmarkEnd w:id="9"/>
            <w:r>
              <w:rPr>
                <w:rFonts w:ascii="Calibri" w:hAnsi="Calibri" w:cs="Calibri"/>
              </w:rPr>
              <w:t>I. Идентификация и аутентификация субъектов доступа и объектов доступа (ИАФ)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ИАФ.1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Идентификация и аутентификация пользователей, являющихся работниками оператора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ИАФ.2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Идентификация и аутентификация устройств, в том числе стационарных, мобильных и портативных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ИАФ.3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идентификаторами, в том числе создание, присвоение, уничтожение идентификаторов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ИАФ.4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средствами аутентификации, в том числе хранение, выдача, инициализация, блокирование средств аутентификации и принятие мер в случае утраты и (или) компрометации средств аутентификации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ИАФ.5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Защита обратной связи при вводе </w:t>
            </w:r>
            <w:proofErr w:type="spellStart"/>
            <w:r>
              <w:rPr>
                <w:rFonts w:ascii="Calibri" w:hAnsi="Calibri" w:cs="Calibri"/>
              </w:rPr>
              <w:t>аутентификационной</w:t>
            </w:r>
            <w:proofErr w:type="spellEnd"/>
            <w:r>
              <w:rPr>
                <w:rFonts w:ascii="Calibri" w:hAnsi="Calibri" w:cs="Calibri"/>
              </w:rPr>
              <w:t xml:space="preserve">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ИАФ.6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Идентификация и аутентификация пользователей, не являющихся работниками оператора (внешних пользователей)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0" w:name="Par175"/>
            <w:bookmarkEnd w:id="10"/>
            <w:r>
              <w:rPr>
                <w:rFonts w:ascii="Calibri" w:hAnsi="Calibri" w:cs="Calibri"/>
              </w:rPr>
              <w:t>II. Управление доступом субъектов доступа к объектам доступа (УПД)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УПД.1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(заведение, активация, блокирование и уничтожение) учетными записями пользователей, в том числе внешних пользователей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УПД.2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необходимых методов (дискреционный, мандатный, ролевой или иной метод), типов (чтение, запись, выполнение или иной тип) и правил разграничения доступа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УПД.3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(фильтрация, маршрутизация, контроль соединений, однонаправленная передача и иные способы управления) информационными потоками между устройствами, сегментами информационной системы, а также между информационными системами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УПД.4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Разделение полномочий (ролей) пользователей, администраторов и лиц, обеспечивающих функционирование информационной системы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УПД.5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Назначение минимально необходимых прав и привилегий пользователям, администраторам и лицам, обеспечивающим функционирование информационной системы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УПД.6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Ограничение неуспешных попыток входа в информационную систему (доступа к информационной системе)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УПД.7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Предупреждение пользователя при его входе в информационную систему о том, что в информационной системе реализованы меры по обеспечению безопасности персональных данных, и о необходимости соблюдения установленных оператором правил обработки персональных данных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УПД.8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Оповещение пользователя после успешного входа в информационную систему о его предыдущем входе в информационную систему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УПД.9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Ограничение числа параллельных сеансов доступа для каждой учетной записи пользователя информационной системы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УПД.10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Блокирование сеанса </w:t>
            </w:r>
            <w:proofErr w:type="gramStart"/>
            <w:r>
              <w:rPr>
                <w:rFonts w:ascii="Calibri" w:hAnsi="Calibri" w:cs="Calibri"/>
              </w:rPr>
              <w:t>доступа</w:t>
            </w:r>
            <w:proofErr w:type="gramEnd"/>
            <w:r>
              <w:rPr>
                <w:rFonts w:ascii="Calibri" w:hAnsi="Calibri" w:cs="Calibri"/>
              </w:rPr>
              <w:t xml:space="preserve"> в информационную систему после установленного времени бездействия (неактивности) пользователя или по его запросу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УПД.11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Разрешение (запрет) действий пользователей, разрешенных до идентификац</w:t>
            </w:r>
            <w:proofErr w:type="gramStart"/>
            <w:r>
              <w:rPr>
                <w:rFonts w:ascii="Calibri" w:hAnsi="Calibri" w:cs="Calibri"/>
              </w:rPr>
              <w:t>ии и ау</w:t>
            </w:r>
            <w:proofErr w:type="gramEnd"/>
            <w:r>
              <w:rPr>
                <w:rFonts w:ascii="Calibri" w:hAnsi="Calibri" w:cs="Calibri"/>
              </w:rPr>
              <w:t>тентификации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УПД.12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Поддержка и сохранение атрибутов безопасности (меток безопасности), связанных с информацией в процессе ее хранения и обработки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УПД.13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защищенного удаленного доступа субъектов доступа к объектам доступа через внешние информационно-телекоммуникационные сети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УПД.14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Регламентация и контроль использования в информационной системе технологий беспроводного доступа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УПД.15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Регламентация и контроль использования в информационной системе мобильных технических средств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УПД.16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взаимодействием с информационными системами сторонних организаций (внешние информационные системы)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УПД.17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доверенной загрузки средств вычислительной техники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1" w:name="Par278"/>
            <w:bookmarkEnd w:id="11"/>
            <w:r>
              <w:rPr>
                <w:rFonts w:ascii="Calibri" w:hAnsi="Calibri" w:cs="Calibri"/>
              </w:rPr>
              <w:t>III. Ограничение программной среды (ОПС)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ОПС.1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Управление запуском (обращениями) компонентов программного обеспечения, в том числе определение запускаемых компонентов, настройка параметров запуска компонентов, </w:t>
            </w:r>
            <w:proofErr w:type="gramStart"/>
            <w:r>
              <w:rPr>
                <w:rFonts w:ascii="Calibri" w:hAnsi="Calibri" w:cs="Calibri"/>
              </w:rPr>
              <w:t>контроль за</w:t>
            </w:r>
            <w:proofErr w:type="gramEnd"/>
            <w:r>
              <w:rPr>
                <w:rFonts w:ascii="Calibri" w:hAnsi="Calibri" w:cs="Calibri"/>
              </w:rPr>
              <w:t xml:space="preserve"> запуском компонентов программного обеспечения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ОПС.2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Управление установкой (инсталляцией) компонентов программного обеспечения, в том числе определение компонентов, подлежащих установке, настройка параметров установки компонентов, </w:t>
            </w:r>
            <w:proofErr w:type="gramStart"/>
            <w:r>
              <w:rPr>
                <w:rFonts w:ascii="Calibri" w:hAnsi="Calibri" w:cs="Calibri"/>
              </w:rPr>
              <w:t>контроль за</w:t>
            </w:r>
            <w:proofErr w:type="gramEnd"/>
            <w:r>
              <w:rPr>
                <w:rFonts w:ascii="Calibri" w:hAnsi="Calibri" w:cs="Calibri"/>
              </w:rPr>
              <w:t xml:space="preserve"> установкой компонентов программного обеспечения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ОПС.3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Установка (инсталляция) только разрешенного к использованию программного обеспечения и (или) его компонентов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ОПС.4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временными файлами, в том числе запрет, разрешение, перенаправление записи, удаление временных файлов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2" w:name="Par303"/>
            <w:bookmarkEnd w:id="12"/>
            <w:r>
              <w:rPr>
                <w:rFonts w:ascii="Calibri" w:hAnsi="Calibri" w:cs="Calibri"/>
              </w:rPr>
              <w:t>IV. Защита машинных носителей персональных данных (ЗНИ)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ЗНИ.1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Учет машинных носителей персональных данных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ЗНИ.2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доступом к машинным носителям персональных данных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ЗНИ.3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 перемещения машинных носителей персональных данных за пределы контролируемой зоны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ЗНИ.4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Исключение возможности несанкционированного ознакомления с содержанием персональных данных, хранящихся на машинных носителях, и (или) использования носителей персональных данных в иных информационных системах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ЗНИ.5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 использования интерфейсов ввода (вывода) информации на машинные носители персональных данных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ЗНИ.6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 ввода (вывода) информации на машинные носители персональных данных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ЗНИ.7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 подключения машинных носителей персональных данных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ЗНИ.8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Уничтожение (стирание) или обезличивание персональных данных на машинных носителях при их передаче между пользователями, в сторонние организации для ремонта или утилизации, а также контроль уничтожения (стирания) или обезличивания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3" w:name="Par352"/>
            <w:bookmarkEnd w:id="13"/>
            <w:r>
              <w:rPr>
                <w:rFonts w:ascii="Calibri" w:hAnsi="Calibri" w:cs="Calibri"/>
              </w:rPr>
              <w:t>V. Регистрация событий безопасности (РСБ)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РСБ.1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Определение событий безопасности, подлежащих регистрации, и сроков их хранения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РСБ.2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Определение состава и содержания информации о событиях безопасности, подлежащих регистрации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РСБ.3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Сбор, запись и хранение информации о событиях безопасности в течение установленного времени хранения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РСБ.4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Реагирование на сбои при регистрации событий безопасности, в том числе аппаратные и программные ошибки, сбои в механизмах сбора информации и достижение предела или переполнения объема (емкости) памяти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РСБ.5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Мониторинг (просмотр, анализ) результатов регистрации событий безопасности и реагирование на них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РСБ.6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Генерирование временных меток и (или) синхронизация системного времени в информационной системе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РСБ.7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Защита информации о событиях безопасности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4" w:name="Par395"/>
            <w:bookmarkEnd w:id="14"/>
            <w:r>
              <w:rPr>
                <w:rFonts w:ascii="Calibri" w:hAnsi="Calibri" w:cs="Calibri"/>
              </w:rPr>
              <w:t>VI. Антивирусная защита (АВЗ)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АВЗ.1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антивирусной защиты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АВЗ.2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Обновление базы данных признаков вредоносных компьютерных программ (вирусов)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5" w:name="Par408"/>
            <w:bookmarkEnd w:id="15"/>
            <w:r>
              <w:rPr>
                <w:rFonts w:ascii="Calibri" w:hAnsi="Calibri" w:cs="Calibri"/>
              </w:rPr>
              <w:t>VII. Обнаружение вторжений (СОВ)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Обнаружение вторжений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Обновление базы решающих правил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6" w:name="Par421"/>
            <w:bookmarkEnd w:id="16"/>
            <w:r>
              <w:rPr>
                <w:rFonts w:ascii="Calibri" w:hAnsi="Calibri" w:cs="Calibri"/>
              </w:rPr>
              <w:t>VIII. Контроль (анализ) защищенности персональных данных (АНЗ)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АНЗ.1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Выявление, анализ уязвимостей информационной системы и оперативное устранение вновь выявленных уязвимостей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АНЗ.2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 установки обновлений программного обеспечения, включая обновление программного обеспечения средств защиты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АНЗ.3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 работоспособности, параметров настройки и правильности функционирования программного обеспечения и средств защиты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АНЗ.4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 состава технических средств, программного обеспечения и средств защиты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АНЗ.5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 правил генерации и смены паролей пользователей, заведения и удаления учетных записей пользователей, реализации правил разграничения доступа, полномочий пользователей в информационной системе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7" w:name="Par452"/>
            <w:bookmarkEnd w:id="17"/>
            <w:r>
              <w:rPr>
                <w:rFonts w:ascii="Calibri" w:hAnsi="Calibri" w:cs="Calibri"/>
              </w:rPr>
              <w:t>IX. Обеспечение целостности информационной системы и персональных данных (ОЦЛ)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ОЦЛ.1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 целостности программного обеспечения, включая программное обеспечение средств защиты 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ОЦЛ.2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 целостности персональных данных, содержащихся в базах данных информационной системы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ОЦЛ.3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возможности восстановления программного обеспечения, включая программное обеспечение средств защиты информации, при возникновении нештатных ситуаций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ОЦЛ.4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Обнаружение и реагирование на поступление в информационную систему незапрашиваемых электронных сообщений (писем, документов) и иной информации, не относящихся к функционированию информационной системы (защита от спама)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ОЦЛ.5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Контроль содержания информации, передаваемой из </w:t>
            </w:r>
            <w:r>
              <w:rPr>
                <w:rFonts w:ascii="Calibri" w:hAnsi="Calibri" w:cs="Calibri"/>
              </w:rPr>
              <w:lastRenderedPageBreak/>
              <w:t>информационной системы (контейнерный, основанный на свойствах объекта доступа, и (или) контентный, основанный на поиске запрещенной к передаче информации с использованием сигнатур, масок и иных методов), и исключение неправомерной передачи информации из информационной системы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ОЦЛ.6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Ограничение прав пользователей по вводу информации в информационную систему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ОЦЛ.7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 точности, полноты и правильности данных, вводимых в информационную систему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ОЦЛ.8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 ошибочных действий пользователей по вводу и (или) передаче персональных данных и предупреждение пользователей об ошибочных действиях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8" w:name="Par501"/>
            <w:bookmarkEnd w:id="18"/>
            <w:r>
              <w:rPr>
                <w:rFonts w:ascii="Calibri" w:hAnsi="Calibri" w:cs="Calibri"/>
              </w:rPr>
              <w:t>X. Обеспечение доступности персональных данных (ОДТ)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ОДТ.1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Использование отказоустойчивых технических средств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ОДТ.2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Резервирование технических средств, программного обеспечения, каналов передачи информации, средств обеспечения функционирования информационной системы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ОДТ.3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 безотказного функционирования технических средств, обнаружение и локализация отказов функционирования, принятие мер по восстановлению отказавших средств и их тестирование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ОДТ.4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Периодическое резервное копирование персональных данных на резервные машинные носители персональных данных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ОДТ.5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возможности восстановления персональных данных с резервных машинных носителей персональных данных (резервных копий) в течение установленного временного интервала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9" w:name="Par532"/>
            <w:bookmarkEnd w:id="19"/>
            <w:r>
              <w:rPr>
                <w:rFonts w:ascii="Calibri" w:hAnsi="Calibri" w:cs="Calibri"/>
              </w:rPr>
              <w:t>XI. Защита среды виртуализации (ЗСВ)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ЗСВ.1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Идентификация и аутентификация субъектов доступа и объектов доступа в виртуальной инфраструктуре, в том числе администраторов управления средствами виртуализации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ЗСВ.2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доступом субъектов доступа к объектам доступа в виртуальной инфраструктуре, в том числе внутри виртуальных машин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ЗСВ.3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Регистрация событий безопасности в виртуальной инфраструктуре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ЗСВ.4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(фильтрация, маршрутизация, контроль соединения, однонаправленная передача) потоками информации между компонентами виртуальной инфраструктуры, а также по периметру виртуальной инфраструктуры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ЗСВ.5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Доверенная загрузка серверов виртуализации, виртуальной машины (контейнера), серверов управления виртуализацией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ЗСВ.6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перемещением виртуальных машин (контейнеров) и обрабатываемых на них данных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ЗСВ.7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 целостности виртуальной инфраструктуры и ее конфигураций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ЗСВ.8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Резервное копирование данных, резервирование технических средств, программного обеспечения виртуальной инфраструктуры, а также каналов связи внутри виртуальной инфраструктуры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ЗСВ.9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и управление антивирусной защитой в </w:t>
            </w:r>
            <w:r>
              <w:rPr>
                <w:rFonts w:ascii="Calibri" w:hAnsi="Calibri" w:cs="Calibri"/>
              </w:rPr>
              <w:lastRenderedPageBreak/>
              <w:t>виртуальной инфраструктуре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ЗСВ.10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Разбиение виртуальной инфраструктуры на сегменты (сегментирование виртуальной инфраструктуры) для обработки персональных данных отдельным пользователем и (или) группой пользователей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20" w:name="Par593"/>
            <w:bookmarkEnd w:id="20"/>
            <w:r>
              <w:rPr>
                <w:rFonts w:ascii="Calibri" w:hAnsi="Calibri" w:cs="Calibri"/>
              </w:rPr>
              <w:t>XII. Защита технических средств (ЗТС)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ЗТС.1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Защита информации, обрабатываемой техническими средствами, от ее утечки по техническим каналам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ЗТС.2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контролируемой зоны, в пределах которой постоянно размещаются стационарные технические средства, обрабатывающие информацию, и средства защиты информации, а также средства обеспечения функционирования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ЗТС.3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 и управление физическим доступом к техническим средствам, средствам защиты информации, средствам обеспечения функционирования, а также в помещения и сооружения, в которых они установлены, исключающие несанкционированный физический доступ к средствам обработки информации, средствам защиты информации и средствам обеспечения функционирования информационной системы, в помещения и сооружения, в которых они установлены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ЗТС.4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Размещение устройств вывода (отображения) информации, исключающее ее несанкционированный просмотр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ЗТС.5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Защита от внешних воздействий (воздействий окружающей среды, нестабильности электроснабжения, кондиционирования и иных внешних факторов)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21" w:name="Par624"/>
            <w:bookmarkEnd w:id="21"/>
            <w:r>
              <w:rPr>
                <w:rFonts w:ascii="Calibri" w:hAnsi="Calibri" w:cs="Calibri"/>
              </w:rPr>
              <w:t>XIII. Защита информационной системы, ее средств,</w:t>
            </w:r>
          </w:p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систем связи и передачи данных (3ИС)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ЗИС.1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Разделение в информационной системе функций по управлению (администрированию) информационной системой, управлению (администрированию) системой защиты персональных данных, функций по обработке персональных данных и иных функций информационной системы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ЗИС.2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Предотвращение задержки или прерывания выполнения процессов с высоким приоритетом со стороны процессов с низким приоритетом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ЗИС.3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защиты персональных данных от раскрытия, модификации и навязывания (ввода ложной информации) при ее передаче (подготовке к передаче) по каналам связи, имеющим выход за пределы контролируемой зоны, в том числе беспроводным каналам связи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ЗИС.4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доверенных канала, маршрута между администратором, пользователем и средствами защиты информации (функциями безопасности средств защиты информации)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ЗИС.5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Запрет несанкционированной удаленной активации видеокамер, микрофонов и иных периферийных устройств, которые могут активироваться удаленно, и оповещение пользователей об активации таких устройств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ЗИС.6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Передача и контроль целостности атрибутов безопасности (меток безопасности), связанных с </w:t>
            </w:r>
            <w:r>
              <w:rPr>
                <w:rFonts w:ascii="Calibri" w:hAnsi="Calibri" w:cs="Calibri"/>
              </w:rPr>
              <w:lastRenderedPageBreak/>
              <w:t>персональными данными, при обмене ими с иными информационными системами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ЗИС.7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 санкционированного и исключение несанкционированного использования технологий мобильного кода, в том числе регистрация событий, связанных с использованием технологий мобильного кода, их анализ и реагирование на нарушения, связанные с использованием технологий мобильного кода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ЗИС.8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 санкционированного и исключение несанкционированного использования технологий передачи речи, в том числе регистрация событий, связанных с использованием технологий передачи речи, их анализ и реагирование на нарушения, связанные с использованием технологий передачи речи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ЗИС.9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 санкционированной и исключение несанкционированной передачи видеоинформации, в том числе регистрация событий, связанных с передачей видеоинформации, их анализ и реагирование на нарушения, связанные с передачей видеоинформации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ЗИС.10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Подтверждение происхождения источника информации, получаемой в процессе определения сетевых адресов по сетевым именам или определения сетевых имен по сетевым адресам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ЗИС.11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подлинности сетевых соединений (сеансов взаимодействия), в том числе для защиты от подмены сетевых устройств и сервисов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ЗИС.12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Исключение возможности отрицания пользователем факта отправки персональных данных другому пользователю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ЗИС.13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Исключение возможности отрицания пользователем факта получения персональных данных от другого пользователя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ЗИС.14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Использование устройств терминального доступа для обработки персональных данных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ЗИС.15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Защита архивных файлов, параметров настройки средств защиты информации и программного обеспечения и иных данных, не подлежащих изменению в процессе обработки персональных данных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ЗИС.16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Выявление, анализ и блокирование в информационной системе скрытых каналов передачи информации в обход реализованных мер или внутри разрешенных сетевых протоколов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ЗИС.17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Разбиение информационной системы на сегменты (сегментирование информационной системы) и обеспечение защиты периметров сегментов информационной системы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ЗИС.18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загрузки и исполнения программного обеспечения с машинных носителей персональных данных, доступных только для чтения, и контроль целостности данного программного обеспечения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ЗИС.19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Изоляция процессов (выполнение программ) в выделенной области памяти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ЗИС.20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Защита беспроводных соединений, применяемых в информационной системе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22" w:name="Par746"/>
            <w:bookmarkEnd w:id="22"/>
            <w:r>
              <w:rPr>
                <w:rFonts w:ascii="Calibri" w:hAnsi="Calibri" w:cs="Calibri"/>
              </w:rPr>
              <w:lastRenderedPageBreak/>
              <w:t>XIV. Выявление инцидентов и реагирование на них (ИНЦ)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ИНЦ.1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Определение лиц, ответственных за выявление инцидентов и реагирование на них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ИНЦ.2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Обнаружение, идентификация и регистрация инцидентов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ИНЦ.3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Своевременное информирование лиц, ответственных за выявление инцидентов и реагирование на них, о возникновении инцидентов в информационной системе пользователями и администраторами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ИНЦ.4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 инцидентов, в том числе определение источников и причин возникновения инцидентов, а также оценка их последствий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ИНЦ.5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мер по устранению последствий инцидентов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ИНЦ.6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Планирование и принятие мер по предотвращению повторного возникновения инцидентов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23" w:name="Par783"/>
            <w:bookmarkEnd w:id="23"/>
            <w:r>
              <w:rPr>
                <w:rFonts w:ascii="Calibri" w:hAnsi="Calibri" w:cs="Calibri"/>
              </w:rPr>
              <w:t>XV. Управление конфигурацией информационной системы и системы защиты персональных данных (УКФ)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УКФ.1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Определение лиц, которым разрешены действия по внесению изменений в конфигурацию информационной системы и системы защиты персональных данных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УКФ.2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изменениями конфигурации информационной системы и системы защиты персональных данных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УКФ.3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 потенциального воздействия планируемых изменений в конфигурации информационной системы и системы защиты персональных данных на обеспечение защиты персональных данных и согласование изменений в конфигурации информационной системы с должностным лицом (работником), ответственным за обеспечение безопасности персональных данных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  <w:tr w:rsidR="006F256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УКФ.4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Документирование информации (данных) об изменениях в конфигурации информационной системы и системы защиты персональных данных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62" w:rsidRDefault="006F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</w:t>
            </w:r>
          </w:p>
        </w:tc>
      </w:tr>
    </w:tbl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"+" - мера по обеспечению безопасности персональных данных включена в базовый набор мер для соответствующего уровня защищенности персональных данных.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Меры по обеспечению безопасности персональных данных, не обозначенные знаком "+", применяются при адаптации базового набора мер и уточнении адаптированного базового набора мер, а также при разработке компенсирующих мер по обеспечению безопасности персональных данных.</w:t>
      </w: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2562" w:rsidRDefault="006F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2562" w:rsidRDefault="006F256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94353" w:rsidRDefault="00B94353">
      <w:bookmarkStart w:id="24" w:name="_GoBack"/>
      <w:bookmarkEnd w:id="24"/>
    </w:p>
    <w:sectPr w:rsidR="00B94353" w:rsidSect="001C0CD2">
      <w:pgSz w:w="11905" w:h="16837"/>
      <w:pgMar w:top="454" w:right="680" w:bottom="45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62"/>
    <w:rsid w:val="002617C0"/>
    <w:rsid w:val="006F2562"/>
    <w:rsid w:val="00A74128"/>
    <w:rsid w:val="00B9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D1FAD02E1FFD7112884EF471F5F8A2B87F6670832F59707AA0A04EC0F41D2232C1AE3733B831C2hEgEL" TargetMode="External"/><Relationship Id="rId13" Type="http://schemas.openxmlformats.org/officeDocument/2006/relationships/hyperlink" Target="consultantplus://offline/ref=B3D1FAD02E1FFD7112884EF471F5F8A2B8796772842159707AA0A04EC0F41D2232C1AE3733B832CAhEg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D1FAD02E1FFD7112884EF471F5F8A2B07D6975832C047A72F9AC4ChCg7L" TargetMode="External"/><Relationship Id="rId12" Type="http://schemas.openxmlformats.org/officeDocument/2006/relationships/hyperlink" Target="consultantplus://offline/ref=B3D1FAD02E1FFD7112884EF471F5F8A2B87F6679812559707AA0A04EC0F41D2232C1AE3733B833CFhEg2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D1FAD02E1FFD7112884EF471F5F8A2B87F6672852E59707AA0A04EC0F41D2232C1AE3733B832CEhEg9L" TargetMode="External"/><Relationship Id="rId11" Type="http://schemas.openxmlformats.org/officeDocument/2006/relationships/hyperlink" Target="consultantplus://offline/ref=B3D1FAD02E1FFD7112884EF471F5F8A2B8796772842159707AA0A04EC0F41D2232C1AE3733B832CAhEg3L" TargetMode="External"/><Relationship Id="rId5" Type="http://schemas.openxmlformats.org/officeDocument/2006/relationships/hyperlink" Target="consultantplus://offline/ref=B3D1FAD02E1FFD7112884EF471F5F8A2B87F6670832F59707AA0A04EC0F41D2232C1AE3733B831C2hEgE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3D1FAD02E1FFD7112884EF471F5F8A2B0796979812C047A72F9AC4CC7FB42353588A23633B832hCg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D1FAD02E1FFD7112884EF471F5F8A2B8796772842159707AA0A04EC0F41D2232C1AE3733B832CAhEg3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5637</Words>
  <Characters>32135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2014-07-25T11:32:00Z</dcterms:created>
  <dcterms:modified xsi:type="dcterms:W3CDTF">2014-07-25T11:33:00Z</dcterms:modified>
</cp:coreProperties>
</file>